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71D" w:rsidRDefault="00B5771D" w:rsidP="00AF502D">
      <w:pPr>
        <w:jc w:val="center"/>
        <w:rPr>
          <w:rFonts w:eastAsia="Times New Roman"/>
          <w:b/>
          <w:bCs/>
          <w:sz w:val="24"/>
          <w:szCs w:val="24"/>
        </w:rPr>
      </w:pPr>
      <w:r>
        <w:rPr>
          <w:rFonts w:eastAsia="Times New Roman"/>
          <w:b/>
          <w:bCs/>
          <w:sz w:val="24"/>
          <w:szCs w:val="24"/>
        </w:rPr>
        <w:t xml:space="preserve">SUBMISSION OF </w:t>
      </w:r>
      <w:r w:rsidR="00AF502D" w:rsidRPr="00AF502D">
        <w:rPr>
          <w:rFonts w:eastAsia="Times New Roman"/>
          <w:b/>
          <w:bCs/>
          <w:sz w:val="24"/>
          <w:szCs w:val="24"/>
        </w:rPr>
        <w:t xml:space="preserve">PROPOSED ORDERS FOLLOWING INCAPACITY/GUARDIANSHIP, EMERGENCY TEMPORARY GUARDIAN, GUARDIAN ADVOCATE AND MINOR GUARDIAN HEARINGS </w:t>
      </w:r>
    </w:p>
    <w:p w:rsidR="00AF502D" w:rsidRPr="00AF502D" w:rsidRDefault="00AF502D" w:rsidP="00AF502D">
      <w:pPr>
        <w:jc w:val="center"/>
        <w:rPr>
          <w:rFonts w:eastAsia="Times New Roman"/>
          <w:sz w:val="24"/>
          <w:szCs w:val="24"/>
        </w:rPr>
      </w:pPr>
      <w:r w:rsidRPr="00AF502D">
        <w:rPr>
          <w:rFonts w:eastAsia="Times New Roman"/>
          <w:b/>
          <w:bCs/>
          <w:sz w:val="24"/>
          <w:szCs w:val="24"/>
        </w:rPr>
        <w:t>IN CHARLOTTE COUNTY</w:t>
      </w:r>
    </w:p>
    <w:p w:rsidR="00AF502D" w:rsidRPr="00AF502D" w:rsidRDefault="00AF502D" w:rsidP="00AF502D">
      <w:pPr>
        <w:jc w:val="center"/>
        <w:rPr>
          <w:rFonts w:eastAsia="Times New Roman"/>
          <w:sz w:val="24"/>
          <w:szCs w:val="24"/>
        </w:rPr>
      </w:pPr>
    </w:p>
    <w:p w:rsidR="00AF502D" w:rsidRPr="00AF502D" w:rsidRDefault="00AF502D" w:rsidP="00AF502D">
      <w:pPr>
        <w:spacing w:line="360" w:lineRule="auto"/>
        <w:rPr>
          <w:rFonts w:eastAsia="Times New Roman"/>
          <w:sz w:val="24"/>
          <w:szCs w:val="24"/>
        </w:rPr>
      </w:pPr>
      <w:r w:rsidRPr="00AF502D">
        <w:rPr>
          <w:rFonts w:eastAsia="Times New Roman"/>
          <w:sz w:val="24"/>
          <w:szCs w:val="24"/>
        </w:rPr>
        <w:tab/>
        <w:t>1.</w:t>
      </w:r>
      <w:r w:rsidRPr="00AF502D">
        <w:rPr>
          <w:rFonts w:eastAsia="Times New Roman"/>
          <w:sz w:val="24"/>
          <w:szCs w:val="24"/>
        </w:rPr>
        <w:tab/>
        <w:t>Proposed orders that are entered after the incapacity and guardianship hearings</w:t>
      </w:r>
    </w:p>
    <w:p w:rsidR="00AF502D" w:rsidRPr="00AF502D" w:rsidRDefault="00AF502D" w:rsidP="00AF502D">
      <w:pPr>
        <w:spacing w:line="360" w:lineRule="auto"/>
        <w:rPr>
          <w:rFonts w:eastAsia="Times New Roman"/>
          <w:sz w:val="24"/>
          <w:szCs w:val="24"/>
        </w:rPr>
      </w:pPr>
      <w:r w:rsidRPr="00AF502D">
        <w:rPr>
          <w:rFonts w:eastAsia="Times New Roman"/>
          <w:sz w:val="24"/>
          <w:szCs w:val="24"/>
        </w:rPr>
        <w:t xml:space="preserve">including orders determining incapacity, orders appointing guardians, and other related orders and letters, may no longer be handed in hard copy form to the Court or Clerk at the time of the hearing.  These proposed orders must be submitted electronically to the Court with copies via E-mail to counsel for the A.I.P. at least 24 hours prior to the hearing as provided for </w:t>
      </w:r>
      <w:r w:rsidR="001B0F12">
        <w:rPr>
          <w:rFonts w:eastAsia="Times New Roman"/>
          <w:sz w:val="24"/>
          <w:szCs w:val="24"/>
        </w:rPr>
        <w:t xml:space="preserve">in </w:t>
      </w:r>
      <w:r w:rsidRPr="00AF502D">
        <w:rPr>
          <w:rFonts w:eastAsia="Times New Roman"/>
          <w:sz w:val="24"/>
          <w:szCs w:val="24"/>
        </w:rPr>
        <w:t>th</w:t>
      </w:r>
      <w:r w:rsidR="001B0F12">
        <w:rPr>
          <w:rFonts w:eastAsia="Times New Roman"/>
          <w:sz w:val="24"/>
          <w:szCs w:val="24"/>
        </w:rPr>
        <w:t xml:space="preserve">e following instructions and on the </w:t>
      </w:r>
      <w:r w:rsidRPr="00AF502D">
        <w:rPr>
          <w:rFonts w:eastAsia="Times New Roman"/>
          <w:sz w:val="24"/>
          <w:szCs w:val="24"/>
        </w:rPr>
        <w:t>Court’s web</w:t>
      </w:r>
      <w:r w:rsidR="001B0F12">
        <w:rPr>
          <w:rFonts w:eastAsia="Times New Roman"/>
          <w:sz w:val="24"/>
          <w:szCs w:val="24"/>
        </w:rPr>
        <w:t xml:space="preserve">site in </w:t>
      </w:r>
      <w:hyperlink r:id="rId6" w:history="1">
        <w:r w:rsidR="00670C96" w:rsidRPr="00670C96">
          <w:rPr>
            <w:rStyle w:val="Hyperlink"/>
            <w:rFonts w:eastAsia="Times New Roman"/>
            <w:sz w:val="24"/>
            <w:szCs w:val="24"/>
          </w:rPr>
          <w:t>Procedures</w:t>
        </w:r>
      </w:hyperlink>
      <w:r w:rsidR="001B0F12">
        <w:rPr>
          <w:rFonts w:eastAsia="Times New Roman"/>
          <w:sz w:val="24"/>
          <w:szCs w:val="24"/>
        </w:rPr>
        <w:t xml:space="preserve"> under </w:t>
      </w:r>
      <w:r w:rsidR="00711D5C">
        <w:rPr>
          <w:rFonts w:eastAsia="Times New Roman"/>
          <w:sz w:val="24"/>
          <w:szCs w:val="24"/>
        </w:rPr>
        <w:t xml:space="preserve">the </w:t>
      </w:r>
      <w:r w:rsidR="001B0F12">
        <w:rPr>
          <w:rFonts w:eastAsia="Times New Roman"/>
          <w:sz w:val="24"/>
          <w:szCs w:val="24"/>
        </w:rPr>
        <w:t xml:space="preserve">Incapacity/Guardianship section.    </w:t>
      </w:r>
    </w:p>
    <w:p w:rsidR="00AF502D" w:rsidRPr="00AF502D" w:rsidRDefault="00AF502D" w:rsidP="00AF502D">
      <w:pPr>
        <w:spacing w:line="360" w:lineRule="auto"/>
        <w:rPr>
          <w:rFonts w:eastAsia="Times New Roman"/>
          <w:sz w:val="24"/>
          <w:szCs w:val="24"/>
        </w:rPr>
      </w:pPr>
      <w:r w:rsidRPr="00AF502D">
        <w:rPr>
          <w:rFonts w:eastAsia="Times New Roman"/>
          <w:sz w:val="24"/>
          <w:szCs w:val="24"/>
        </w:rPr>
        <w:tab/>
        <w:t>2.</w:t>
      </w:r>
      <w:r w:rsidRPr="00AF502D">
        <w:rPr>
          <w:rFonts w:eastAsia="Times New Roman"/>
          <w:sz w:val="24"/>
          <w:szCs w:val="24"/>
        </w:rPr>
        <w:tab/>
        <w:t>Counsel shall ensure that the subject line of the E-mail is flagged so that the</w:t>
      </w:r>
    </w:p>
    <w:p w:rsidR="00670C96" w:rsidRDefault="00AF502D" w:rsidP="00AF502D">
      <w:pPr>
        <w:spacing w:line="360" w:lineRule="auto"/>
        <w:rPr>
          <w:rFonts w:eastAsia="Times New Roman"/>
          <w:sz w:val="24"/>
          <w:szCs w:val="24"/>
        </w:rPr>
      </w:pPr>
      <w:r w:rsidRPr="00AF502D">
        <w:rPr>
          <w:rFonts w:eastAsia="Times New Roman"/>
          <w:sz w:val="24"/>
          <w:szCs w:val="24"/>
        </w:rPr>
        <w:t xml:space="preserve">Court's Judicial Assistant can bring the proposed order(s) to the Court's attention prior to the hearing. Use all caps language and include the date and time of the upcoming hearing such as "***UPCOMING HEARING ON XX/XX/XXXX at YYYY a.m./p.m.***".  Also include the normal case description that must be placed in the subject line of the E-mail.  </w:t>
      </w:r>
    </w:p>
    <w:p w:rsidR="00670C96" w:rsidRDefault="00670C96" w:rsidP="00AF502D">
      <w:pPr>
        <w:spacing w:line="360" w:lineRule="auto"/>
        <w:rPr>
          <w:rFonts w:eastAsia="Times New Roman"/>
          <w:sz w:val="24"/>
          <w:szCs w:val="24"/>
        </w:rPr>
      </w:pPr>
      <w:bookmarkStart w:id="0" w:name="_GoBack"/>
      <w:bookmarkEnd w:id="0"/>
    </w:p>
    <w:p w:rsidR="00AF502D" w:rsidRPr="00AF502D" w:rsidRDefault="00AF502D" w:rsidP="00670C96">
      <w:pPr>
        <w:spacing w:line="360" w:lineRule="auto"/>
        <w:ind w:firstLine="720"/>
        <w:rPr>
          <w:rFonts w:eastAsia="Times New Roman"/>
          <w:sz w:val="24"/>
          <w:szCs w:val="24"/>
        </w:rPr>
      </w:pPr>
      <w:r w:rsidRPr="00AF502D">
        <w:rPr>
          <w:rFonts w:eastAsia="Times New Roman"/>
          <w:b/>
          <w:bCs/>
          <w:i/>
          <w:iCs/>
          <w:sz w:val="24"/>
          <w:szCs w:val="24"/>
        </w:rPr>
        <w:t>The proposed orders should be sent to both of the following E-mail addresses:</w:t>
      </w:r>
    </w:p>
    <w:p w:rsidR="00AF502D" w:rsidRDefault="00BE01A2" w:rsidP="00986132">
      <w:pPr>
        <w:spacing w:line="360" w:lineRule="auto"/>
        <w:jc w:val="center"/>
        <w:rPr>
          <w:rFonts w:eastAsia="Times New Roman"/>
          <w:color w:val="000000"/>
          <w:sz w:val="24"/>
          <w:szCs w:val="24"/>
        </w:rPr>
      </w:pPr>
      <w:hyperlink r:id="rId7" w:history="1">
        <w:r w:rsidR="00AF502D" w:rsidRPr="00AF502D">
          <w:rPr>
            <w:rFonts w:eastAsia="Times New Roman"/>
            <w:color w:val="000000"/>
            <w:sz w:val="24"/>
            <w:szCs w:val="24"/>
          </w:rPr>
          <w:t>cha-guardianship@ca.cjis20.org</w:t>
        </w:r>
      </w:hyperlink>
    </w:p>
    <w:p w:rsidR="00986132" w:rsidRPr="00986132" w:rsidRDefault="00986132" w:rsidP="00986132">
      <w:pPr>
        <w:spacing w:line="360" w:lineRule="auto"/>
        <w:jc w:val="center"/>
        <w:rPr>
          <w:rFonts w:eastAsia="Times New Roman"/>
          <w:b/>
          <w:sz w:val="24"/>
          <w:szCs w:val="24"/>
        </w:rPr>
      </w:pPr>
      <w:r w:rsidRPr="00986132">
        <w:rPr>
          <w:rFonts w:eastAsia="Times New Roman"/>
          <w:b/>
          <w:color w:val="000000"/>
          <w:sz w:val="24"/>
          <w:szCs w:val="24"/>
        </w:rPr>
        <w:t>and</w:t>
      </w:r>
    </w:p>
    <w:p w:rsidR="00AF502D" w:rsidRPr="00AF502D" w:rsidRDefault="00BE01A2" w:rsidP="00986132">
      <w:pPr>
        <w:spacing w:line="360" w:lineRule="auto"/>
        <w:jc w:val="center"/>
        <w:rPr>
          <w:rFonts w:eastAsia="Times New Roman"/>
          <w:sz w:val="24"/>
          <w:szCs w:val="24"/>
        </w:rPr>
      </w:pPr>
      <w:hyperlink r:id="rId8" w:history="1">
        <w:r w:rsidR="00AF502D" w:rsidRPr="00AF502D">
          <w:rPr>
            <w:rFonts w:eastAsia="Times New Roman"/>
            <w:color w:val="000000"/>
            <w:sz w:val="24"/>
            <w:szCs w:val="24"/>
          </w:rPr>
          <w:t>patriciat@ca.cjis20.org</w:t>
        </w:r>
      </w:hyperlink>
    </w:p>
    <w:p w:rsidR="00AF502D" w:rsidRPr="00AF502D" w:rsidRDefault="00AF502D" w:rsidP="00AF502D">
      <w:pPr>
        <w:spacing w:line="360" w:lineRule="auto"/>
        <w:rPr>
          <w:rFonts w:eastAsia="Times New Roman"/>
        </w:rPr>
      </w:pPr>
      <w:r w:rsidRPr="00AF502D">
        <w:rPr>
          <w:rFonts w:eastAsia="Times New Roman"/>
          <w:sz w:val="24"/>
          <w:szCs w:val="24"/>
        </w:rPr>
        <w:tab/>
        <w:t>Following the hearing the Court will promptly E-sign and E-file the orders after making any edits required as a result of the hearing.</w:t>
      </w:r>
    </w:p>
    <w:p w:rsidR="001F6B71" w:rsidRDefault="001F6B71" w:rsidP="00AF50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sectPr w:rsidR="001F6B71" w:rsidSect="00986132">
      <w:footerReference w:type="default" r:id="rId9"/>
      <w:type w:val="continuous"/>
      <w:pgSz w:w="12240" w:h="15840"/>
      <w:pgMar w:top="1440" w:right="1440" w:bottom="864"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B71" w:rsidRDefault="001F6B71">
      <w:r>
        <w:separator/>
      </w:r>
    </w:p>
  </w:endnote>
  <w:endnote w:type="continuationSeparator" w:id="0">
    <w:p w:rsidR="001F6B71" w:rsidRDefault="001F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B0B" w:rsidRDefault="00053B0B">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BE01A2">
      <w:rPr>
        <w:noProof/>
        <w:color w:val="404040" w:themeColor="text1" w:themeTint="BF"/>
      </w:rPr>
      <w:t>1</w:t>
    </w:r>
    <w:r>
      <w:rPr>
        <w:noProof/>
        <w:color w:val="404040" w:themeColor="text1" w:themeTint="BF"/>
      </w:rPr>
      <w:fldChar w:fldCharType="end"/>
    </w:r>
  </w:p>
  <w:p w:rsidR="00053B0B" w:rsidRDefault="00053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B71" w:rsidRDefault="001F6B71">
      <w:r>
        <w:separator/>
      </w:r>
    </w:p>
  </w:footnote>
  <w:footnote w:type="continuationSeparator" w:id="0">
    <w:p w:rsidR="001F6B71" w:rsidRDefault="001F6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91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2D"/>
    <w:rsid w:val="00031C4E"/>
    <w:rsid w:val="00053B0B"/>
    <w:rsid w:val="0010379B"/>
    <w:rsid w:val="001B0F12"/>
    <w:rsid w:val="001F6B71"/>
    <w:rsid w:val="0036441E"/>
    <w:rsid w:val="0040679B"/>
    <w:rsid w:val="00554DCB"/>
    <w:rsid w:val="00663CC1"/>
    <w:rsid w:val="00670C96"/>
    <w:rsid w:val="00711D5C"/>
    <w:rsid w:val="008C6768"/>
    <w:rsid w:val="00963434"/>
    <w:rsid w:val="00986132"/>
    <w:rsid w:val="00A75B73"/>
    <w:rsid w:val="00AD6B29"/>
    <w:rsid w:val="00AF502D"/>
    <w:rsid w:val="00B5771D"/>
    <w:rsid w:val="00BE01A2"/>
    <w:rsid w:val="00CE69C1"/>
    <w:rsid w:val="00F4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3F0D05-8756-4784-BC6D-9878D46C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Hyperlink">
    <w:name w:val="Hyperlink"/>
    <w:basedOn w:val="DefaultParagraphFont"/>
    <w:uiPriority w:val="99"/>
    <w:unhideWhenUsed/>
    <w:rsid w:val="00AF502D"/>
    <w:rPr>
      <w:rFonts w:cs="Times New Roman"/>
      <w:color w:val="0563C1" w:themeColor="hyperlink"/>
      <w:u w:val="single"/>
    </w:rPr>
  </w:style>
  <w:style w:type="paragraph" w:styleId="BalloonText">
    <w:name w:val="Balloon Text"/>
    <w:basedOn w:val="Normal"/>
    <w:link w:val="BalloonTextChar"/>
    <w:uiPriority w:val="99"/>
    <w:semiHidden/>
    <w:unhideWhenUsed/>
    <w:rsid w:val="00A75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B73"/>
    <w:rPr>
      <w:rFonts w:ascii="Segoe UI" w:hAnsi="Segoe UI" w:cs="Segoe UI"/>
      <w:sz w:val="18"/>
      <w:szCs w:val="18"/>
    </w:rPr>
  </w:style>
  <w:style w:type="character" w:styleId="FollowedHyperlink">
    <w:name w:val="FollowedHyperlink"/>
    <w:basedOn w:val="DefaultParagraphFont"/>
    <w:uiPriority w:val="99"/>
    <w:semiHidden/>
    <w:unhideWhenUsed/>
    <w:rsid w:val="0040679B"/>
    <w:rPr>
      <w:color w:val="954F72" w:themeColor="followedHyperlink"/>
      <w:u w:val="single"/>
    </w:rPr>
  </w:style>
  <w:style w:type="paragraph" w:styleId="Header">
    <w:name w:val="header"/>
    <w:basedOn w:val="Normal"/>
    <w:link w:val="HeaderChar"/>
    <w:uiPriority w:val="99"/>
    <w:unhideWhenUsed/>
    <w:rsid w:val="00053B0B"/>
    <w:pPr>
      <w:tabs>
        <w:tab w:val="center" w:pos="4680"/>
        <w:tab w:val="right" w:pos="9360"/>
      </w:tabs>
    </w:pPr>
  </w:style>
  <w:style w:type="character" w:customStyle="1" w:styleId="HeaderChar">
    <w:name w:val="Header Char"/>
    <w:basedOn w:val="DefaultParagraphFont"/>
    <w:link w:val="Header"/>
    <w:uiPriority w:val="99"/>
    <w:rsid w:val="00053B0B"/>
    <w:rPr>
      <w:rFonts w:ascii="Times New Roman" w:hAnsi="Times New Roman"/>
      <w:sz w:val="20"/>
      <w:szCs w:val="20"/>
    </w:rPr>
  </w:style>
  <w:style w:type="paragraph" w:styleId="Footer">
    <w:name w:val="footer"/>
    <w:basedOn w:val="Normal"/>
    <w:link w:val="FooterChar"/>
    <w:uiPriority w:val="99"/>
    <w:unhideWhenUsed/>
    <w:qFormat/>
    <w:rsid w:val="00053B0B"/>
    <w:pPr>
      <w:tabs>
        <w:tab w:val="center" w:pos="4680"/>
        <w:tab w:val="right" w:pos="9360"/>
      </w:tabs>
    </w:pPr>
  </w:style>
  <w:style w:type="character" w:customStyle="1" w:styleId="FooterChar">
    <w:name w:val="Footer Char"/>
    <w:basedOn w:val="DefaultParagraphFont"/>
    <w:link w:val="Footer"/>
    <w:uiPriority w:val="99"/>
    <w:rsid w:val="00053B0B"/>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239346">
      <w:marLeft w:val="0"/>
      <w:marRight w:val="0"/>
      <w:marTop w:val="0"/>
      <w:marBottom w:val="0"/>
      <w:divBdr>
        <w:top w:val="none" w:sz="0" w:space="0" w:color="auto"/>
        <w:left w:val="none" w:sz="0" w:space="0" w:color="auto"/>
        <w:bottom w:val="none" w:sz="0" w:space="0" w:color="auto"/>
        <w:right w:val="none" w:sz="0" w:space="0" w:color="auto"/>
      </w:divBdr>
    </w:div>
    <w:div w:id="1935239347">
      <w:marLeft w:val="0"/>
      <w:marRight w:val="0"/>
      <w:marTop w:val="0"/>
      <w:marBottom w:val="0"/>
      <w:divBdr>
        <w:top w:val="none" w:sz="0" w:space="0" w:color="auto"/>
        <w:left w:val="none" w:sz="0" w:space="0" w:color="auto"/>
        <w:bottom w:val="none" w:sz="0" w:space="0" w:color="auto"/>
        <w:right w:val="none" w:sz="0" w:space="0" w:color="auto"/>
      </w:divBdr>
    </w:div>
    <w:div w:id="19352393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t@ca.cjis20.org" TargetMode="External"/><Relationship Id="rId3" Type="http://schemas.openxmlformats.org/officeDocument/2006/relationships/webSettings" Target="webSettings.xml"/><Relationship Id="rId7" Type="http://schemas.openxmlformats.org/officeDocument/2006/relationships/hyperlink" Target="mailto:cha-charlotte@ca.cjis20.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cjis20.org/pdf/Charlotte/Checklist/Instructions%20For%20Proposed%20Orders%20Following%20Various%20Hearings.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219</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Alessandroni, Paul</dc:creator>
  <cp:keywords/>
  <dc:description/>
  <cp:lastModifiedBy>Wagner, Susan</cp:lastModifiedBy>
  <cp:revision>14</cp:revision>
  <cp:lastPrinted>2019-01-14T19:12:00Z</cp:lastPrinted>
  <dcterms:created xsi:type="dcterms:W3CDTF">2019-01-14T19:14:00Z</dcterms:created>
  <dcterms:modified xsi:type="dcterms:W3CDTF">2019-01-18T19:32:00Z</dcterms:modified>
</cp:coreProperties>
</file>